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EFA5C3" w14:textId="77777777" w:rsidR="003622E7" w:rsidRPr="00B00262" w:rsidRDefault="003622E7" w:rsidP="003622E7">
      <w:pPr>
        <w:pStyle w:val="9P-CoverText"/>
        <w:spacing w:after="0" w:line="240" w:lineRule="auto"/>
        <w:jc w:val="left"/>
        <w:rPr>
          <w:rFonts w:asciiTheme="majorHAnsi" w:hAnsiTheme="majorHAnsi" w:cs="Arial"/>
          <w:color w:val="17365D"/>
          <w:sz w:val="32"/>
          <w:szCs w:val="22"/>
        </w:rPr>
      </w:pPr>
      <w:r w:rsidRPr="00B00262">
        <w:rPr>
          <w:rFonts w:asciiTheme="majorHAnsi" w:hAnsiTheme="majorHAnsi" w:cs="Arial"/>
          <w:color w:val="17365D"/>
          <w:sz w:val="32"/>
          <w:szCs w:val="22"/>
        </w:rPr>
        <w:t>Become a NAADAC Approved Education Provider</w:t>
      </w:r>
    </w:p>
    <w:p w14:paraId="07B713DE" w14:textId="77777777" w:rsidR="003622E7" w:rsidRPr="007E75FD" w:rsidRDefault="003622E7" w:rsidP="003622E7">
      <w:pPr>
        <w:pStyle w:val="9P-CoverText"/>
        <w:spacing w:after="0" w:line="240" w:lineRule="auto"/>
        <w:jc w:val="left"/>
        <w:rPr>
          <w:rFonts w:asciiTheme="majorHAnsi" w:hAnsiTheme="majorHAnsi" w:cs="Arial"/>
          <w:b w:val="0"/>
          <w:color w:val="17365D"/>
          <w:sz w:val="22"/>
          <w:szCs w:val="22"/>
        </w:rPr>
      </w:pPr>
    </w:p>
    <w:p w14:paraId="1581DFF4" w14:textId="77777777" w:rsidR="003622E7" w:rsidRPr="007E75FD" w:rsidRDefault="003622E7" w:rsidP="003622E7">
      <w:pPr>
        <w:pStyle w:val="9P-CoverText"/>
        <w:spacing w:after="0" w:line="240" w:lineRule="auto"/>
        <w:jc w:val="left"/>
        <w:rPr>
          <w:rFonts w:asciiTheme="majorHAnsi" w:hAnsiTheme="majorHAnsi" w:cs="Arial"/>
          <w:b w:val="0"/>
          <w:color w:val="17365D"/>
          <w:sz w:val="22"/>
          <w:szCs w:val="22"/>
        </w:rPr>
      </w:pPr>
    </w:p>
    <w:p w14:paraId="32793EE0" w14:textId="77777777" w:rsidR="003622E7" w:rsidRPr="007E75FD" w:rsidRDefault="003622E7" w:rsidP="003622E7">
      <w:pPr>
        <w:pStyle w:val="9P-CoverText"/>
        <w:spacing w:after="0" w:line="240" w:lineRule="auto"/>
        <w:jc w:val="left"/>
        <w:rPr>
          <w:rFonts w:asciiTheme="majorHAnsi" w:hAnsiTheme="majorHAnsi" w:cs="Arial"/>
          <w:b w:val="0"/>
          <w:color w:val="17365D"/>
          <w:sz w:val="22"/>
          <w:szCs w:val="22"/>
        </w:rPr>
      </w:pPr>
      <w:r w:rsidRPr="007E75FD">
        <w:rPr>
          <w:rFonts w:asciiTheme="majorHAnsi" w:hAnsiTheme="majorHAnsi" w:cs="Arial"/>
          <w:b w:val="0"/>
          <w:color w:val="17365D"/>
          <w:sz w:val="22"/>
          <w:szCs w:val="22"/>
        </w:rPr>
        <w:t>The NAADAC Approved Education Provider Program highlights a continuing education provider’s commitment to quality education and dedication to excellence. This guide lists NAADAC Approved Education Providers that offer training and education for addiction professionals who are seeking to become certified for th</w:t>
      </w:r>
      <w:bookmarkStart w:id="0" w:name="_GoBack"/>
      <w:bookmarkEnd w:id="0"/>
      <w:r w:rsidRPr="007E75FD">
        <w:rPr>
          <w:rFonts w:asciiTheme="majorHAnsi" w:hAnsiTheme="majorHAnsi" w:cs="Arial"/>
          <w:b w:val="0"/>
          <w:color w:val="17365D"/>
          <w:sz w:val="22"/>
          <w:szCs w:val="22"/>
        </w:rPr>
        <w:t>e National Certified Addiction Counselor, Level I (NCAC I), National Certified Addiction Counselor, Level II (NCAC II), Master Addiction Counselor (MAC) and/or Nicotine Dependent Specialist or professionals who want to maintain their current certification.</w:t>
      </w:r>
    </w:p>
    <w:p w14:paraId="706DE9CB" w14:textId="77777777" w:rsidR="003622E7" w:rsidRPr="007E75FD" w:rsidRDefault="003622E7" w:rsidP="003622E7">
      <w:pPr>
        <w:pStyle w:val="9P-CoverText"/>
        <w:spacing w:after="0" w:line="240" w:lineRule="auto"/>
        <w:jc w:val="left"/>
        <w:rPr>
          <w:rFonts w:asciiTheme="majorHAnsi" w:hAnsiTheme="majorHAnsi" w:cs="Arial"/>
          <w:b w:val="0"/>
          <w:color w:val="17365D"/>
          <w:sz w:val="22"/>
          <w:szCs w:val="22"/>
        </w:rPr>
      </w:pPr>
    </w:p>
    <w:p w14:paraId="43AF0975" w14:textId="77777777" w:rsidR="003622E7" w:rsidRPr="007E75FD" w:rsidRDefault="003622E7" w:rsidP="003622E7">
      <w:pPr>
        <w:pStyle w:val="9P-CoverText"/>
        <w:spacing w:after="0" w:line="240" w:lineRule="auto"/>
        <w:jc w:val="left"/>
        <w:rPr>
          <w:rFonts w:asciiTheme="majorHAnsi" w:hAnsiTheme="majorHAnsi" w:cs="Arial"/>
          <w:b w:val="0"/>
          <w:color w:val="17365D"/>
          <w:sz w:val="22"/>
          <w:szCs w:val="22"/>
        </w:rPr>
      </w:pPr>
      <w:r w:rsidRPr="007E75FD">
        <w:rPr>
          <w:rFonts w:asciiTheme="majorHAnsi" w:hAnsiTheme="majorHAnsi" w:cs="Arial"/>
          <w:b w:val="0"/>
          <w:color w:val="17365D"/>
          <w:sz w:val="22"/>
          <w:szCs w:val="22"/>
        </w:rPr>
        <w:t xml:space="preserve">The NAADAC Approved Education Provider emblem signifies that an organization has voluntarily opened its educational programs to examination by an independent body for content applicability to state and national certification standards. </w:t>
      </w:r>
      <w:proofErr w:type="gramStart"/>
      <w:r w:rsidRPr="007E75FD">
        <w:rPr>
          <w:rFonts w:asciiTheme="majorHAnsi" w:hAnsiTheme="majorHAnsi" w:cs="Arial"/>
          <w:b w:val="0"/>
          <w:color w:val="17365D"/>
          <w:sz w:val="22"/>
          <w:szCs w:val="22"/>
        </w:rPr>
        <w:t>Programs included in this guide have been approved by the National Certification Commission</w:t>
      </w:r>
      <w:proofErr w:type="gramEnd"/>
      <w:r w:rsidRPr="007E75FD">
        <w:rPr>
          <w:rFonts w:asciiTheme="majorHAnsi" w:hAnsiTheme="majorHAnsi" w:cs="Arial"/>
          <w:b w:val="0"/>
          <w:color w:val="17365D"/>
          <w:sz w:val="22"/>
          <w:szCs w:val="22"/>
        </w:rPr>
        <w:t xml:space="preserve"> for Addiction Professionals (NCC AP). This rigorous review process ensures that learners receive a consistent, reliable and quality learning experience that is applicable to their careers and advances their understanding of addiction-related issues.</w:t>
      </w:r>
    </w:p>
    <w:p w14:paraId="2D0A98F5" w14:textId="77777777" w:rsidR="003622E7" w:rsidRPr="007E75FD" w:rsidRDefault="003622E7" w:rsidP="003622E7">
      <w:pPr>
        <w:pStyle w:val="9P-CoverText"/>
        <w:spacing w:after="0" w:line="240" w:lineRule="auto"/>
        <w:jc w:val="left"/>
        <w:rPr>
          <w:rFonts w:asciiTheme="majorHAnsi" w:hAnsiTheme="majorHAnsi" w:cs="Arial"/>
          <w:b w:val="0"/>
          <w:color w:val="17365D"/>
          <w:sz w:val="22"/>
          <w:szCs w:val="22"/>
        </w:rPr>
      </w:pPr>
    </w:p>
    <w:p w14:paraId="0A9AC57A" w14:textId="77777777" w:rsidR="003622E7" w:rsidRPr="007E75FD" w:rsidRDefault="003622E7" w:rsidP="003622E7">
      <w:pPr>
        <w:pStyle w:val="9P-CoverText"/>
        <w:spacing w:after="0" w:line="240" w:lineRule="auto"/>
        <w:jc w:val="left"/>
        <w:rPr>
          <w:rFonts w:asciiTheme="majorHAnsi" w:hAnsiTheme="majorHAnsi" w:cs="Arial"/>
          <w:b w:val="0"/>
          <w:color w:val="17365D"/>
          <w:sz w:val="22"/>
          <w:szCs w:val="22"/>
        </w:rPr>
      </w:pPr>
      <w:r w:rsidRPr="007E75FD">
        <w:rPr>
          <w:rFonts w:asciiTheme="majorHAnsi" w:hAnsiTheme="majorHAnsi" w:cs="Arial"/>
          <w:b w:val="0"/>
          <w:color w:val="17365D"/>
          <w:sz w:val="22"/>
          <w:szCs w:val="22"/>
        </w:rPr>
        <w:t>Those participating in programs offered by NAADAC Approved Education Providers are assured that the continuing education credits (CEs) provided for each course will be accepted toward national credentialing by the National Certification Commission for Addiction Professionals, as well as many of the individual state licensing/certification bodies. For convenience in your online search, NAADAC Approved Education Providers are categorized by state, type and alphabetically.</w:t>
      </w:r>
    </w:p>
    <w:p w14:paraId="6E967DF5" w14:textId="77777777" w:rsidR="00CC7C27" w:rsidRPr="007E75FD" w:rsidRDefault="00CC7C27">
      <w:pPr>
        <w:rPr>
          <w:rFonts w:asciiTheme="majorHAnsi" w:hAnsiTheme="majorHAnsi"/>
          <w:sz w:val="22"/>
          <w:szCs w:val="22"/>
        </w:rPr>
      </w:pPr>
    </w:p>
    <w:p w14:paraId="1E6B1964" w14:textId="77777777" w:rsidR="003622E7" w:rsidRPr="007E75FD" w:rsidRDefault="003622E7">
      <w:pPr>
        <w:rPr>
          <w:rFonts w:asciiTheme="majorHAnsi" w:hAnsiTheme="majorHAnsi"/>
          <w:sz w:val="22"/>
          <w:szCs w:val="22"/>
        </w:rPr>
      </w:pPr>
      <w:r w:rsidRPr="007E75FD">
        <w:rPr>
          <w:rFonts w:asciiTheme="majorHAnsi" w:hAnsiTheme="majorHAnsi"/>
          <w:sz w:val="22"/>
          <w:szCs w:val="22"/>
        </w:rPr>
        <w:t>Other program benefits:</w:t>
      </w:r>
    </w:p>
    <w:p w14:paraId="0DB9CEB3" w14:textId="77777777" w:rsidR="003622E7" w:rsidRPr="007E75FD" w:rsidRDefault="003622E7">
      <w:pPr>
        <w:rPr>
          <w:rFonts w:asciiTheme="majorHAnsi" w:hAnsiTheme="majorHAnsi"/>
          <w:sz w:val="22"/>
          <w:szCs w:val="22"/>
        </w:rPr>
      </w:pPr>
    </w:p>
    <w:p w14:paraId="2C3B5370" w14:textId="77777777" w:rsidR="003622E7" w:rsidRPr="007E75FD" w:rsidRDefault="003622E7" w:rsidP="008A247B">
      <w:pPr>
        <w:pStyle w:val="ListParagraph"/>
        <w:widowControl w:val="0"/>
        <w:numPr>
          <w:ilvl w:val="0"/>
          <w:numId w:val="2"/>
        </w:numPr>
        <w:tabs>
          <w:tab w:val="left" w:pos="220"/>
          <w:tab w:val="left" w:pos="720"/>
        </w:tabs>
        <w:autoSpaceDE w:val="0"/>
        <w:autoSpaceDN w:val="0"/>
        <w:adjustRightInd w:val="0"/>
        <w:rPr>
          <w:rFonts w:asciiTheme="majorHAnsi" w:hAnsiTheme="majorHAnsi" w:cs="Arial"/>
          <w:sz w:val="22"/>
          <w:szCs w:val="22"/>
        </w:rPr>
      </w:pPr>
      <w:r w:rsidRPr="007E75FD">
        <w:rPr>
          <w:rFonts w:asciiTheme="majorHAnsi" w:hAnsiTheme="majorHAnsi" w:cs="Arial"/>
          <w:sz w:val="22"/>
          <w:szCs w:val="22"/>
        </w:rPr>
        <w:t xml:space="preserve">A FREE listing in NAADAC's </w:t>
      </w:r>
      <w:hyperlink r:id="rId6" w:history="1">
        <w:r w:rsidRPr="007E75FD">
          <w:rPr>
            <w:rFonts w:asciiTheme="majorHAnsi" w:hAnsiTheme="majorHAnsi" w:cs="Arial"/>
            <w:color w:val="0000E9"/>
            <w:sz w:val="22"/>
            <w:szCs w:val="22"/>
            <w:u w:val="single" w:color="0000E9"/>
          </w:rPr>
          <w:t>Directory of Approved Education Providers</w:t>
        </w:r>
      </w:hyperlink>
      <w:r w:rsidRPr="007E75FD">
        <w:rPr>
          <w:rFonts w:asciiTheme="majorHAnsi" w:hAnsiTheme="majorHAnsi" w:cs="Arial"/>
          <w:sz w:val="22"/>
          <w:szCs w:val="22"/>
        </w:rPr>
        <w:t xml:space="preserve"> published on our website</w:t>
      </w:r>
    </w:p>
    <w:p w14:paraId="7AFCC22E" w14:textId="77777777" w:rsidR="003622E7" w:rsidRPr="007E75FD" w:rsidRDefault="003622E7" w:rsidP="008A247B">
      <w:pPr>
        <w:pStyle w:val="ListParagraph"/>
        <w:widowControl w:val="0"/>
        <w:numPr>
          <w:ilvl w:val="0"/>
          <w:numId w:val="2"/>
        </w:numPr>
        <w:tabs>
          <w:tab w:val="left" w:pos="220"/>
          <w:tab w:val="left" w:pos="720"/>
        </w:tabs>
        <w:autoSpaceDE w:val="0"/>
        <w:autoSpaceDN w:val="0"/>
        <w:adjustRightInd w:val="0"/>
        <w:rPr>
          <w:rFonts w:asciiTheme="majorHAnsi" w:hAnsiTheme="majorHAnsi" w:cs="Arial"/>
          <w:sz w:val="22"/>
          <w:szCs w:val="22"/>
        </w:rPr>
      </w:pPr>
      <w:r w:rsidRPr="007E75FD">
        <w:rPr>
          <w:rFonts w:asciiTheme="majorHAnsi" w:hAnsiTheme="majorHAnsi" w:cs="Arial"/>
          <w:sz w:val="22"/>
          <w:szCs w:val="22"/>
        </w:rPr>
        <w:t>One FREE advertisement of an educational event in NAADAC's </w:t>
      </w:r>
      <w:r w:rsidRPr="007E75FD">
        <w:rPr>
          <w:rFonts w:asciiTheme="majorHAnsi" w:hAnsiTheme="majorHAnsi" w:cs="Arial"/>
          <w:i/>
          <w:iCs/>
          <w:sz w:val="22"/>
          <w:szCs w:val="22"/>
        </w:rPr>
        <w:t xml:space="preserve">Professional </w:t>
      </w:r>
      <w:proofErr w:type="spellStart"/>
      <w:r w:rsidRPr="007E75FD">
        <w:rPr>
          <w:rFonts w:asciiTheme="majorHAnsi" w:hAnsiTheme="majorHAnsi" w:cs="Arial"/>
          <w:i/>
          <w:iCs/>
          <w:sz w:val="22"/>
          <w:szCs w:val="22"/>
        </w:rPr>
        <w:t>eUpdate</w:t>
      </w:r>
      <w:proofErr w:type="spellEnd"/>
      <w:r w:rsidRPr="007E75FD">
        <w:rPr>
          <w:rFonts w:asciiTheme="majorHAnsi" w:hAnsiTheme="majorHAnsi" w:cs="Arial"/>
          <w:sz w:val="22"/>
          <w:szCs w:val="22"/>
        </w:rPr>
        <w:t xml:space="preserve"> per provider cycle</w:t>
      </w:r>
    </w:p>
    <w:p w14:paraId="4DB25E63" w14:textId="77777777" w:rsidR="003622E7" w:rsidRPr="007E75FD" w:rsidRDefault="003622E7" w:rsidP="008A247B">
      <w:pPr>
        <w:pStyle w:val="ListParagraph"/>
        <w:widowControl w:val="0"/>
        <w:numPr>
          <w:ilvl w:val="0"/>
          <w:numId w:val="2"/>
        </w:numPr>
        <w:tabs>
          <w:tab w:val="left" w:pos="220"/>
          <w:tab w:val="left" w:pos="720"/>
        </w:tabs>
        <w:autoSpaceDE w:val="0"/>
        <w:autoSpaceDN w:val="0"/>
        <w:adjustRightInd w:val="0"/>
        <w:rPr>
          <w:rFonts w:asciiTheme="majorHAnsi" w:hAnsiTheme="majorHAnsi" w:cs="Arial"/>
          <w:sz w:val="22"/>
          <w:szCs w:val="22"/>
        </w:rPr>
      </w:pPr>
      <w:r w:rsidRPr="007E75FD">
        <w:rPr>
          <w:rFonts w:asciiTheme="majorHAnsi" w:hAnsiTheme="majorHAnsi" w:cs="Arial"/>
          <w:sz w:val="22"/>
          <w:szCs w:val="22"/>
        </w:rPr>
        <w:t>Use of the "Proud NAADAC Approved Education Provider" logo on your website and in your publications</w:t>
      </w:r>
    </w:p>
    <w:p w14:paraId="4EDBE996" w14:textId="77777777" w:rsidR="003622E7" w:rsidRPr="007E75FD" w:rsidRDefault="003622E7" w:rsidP="008A247B">
      <w:pPr>
        <w:pStyle w:val="ListParagraph"/>
        <w:widowControl w:val="0"/>
        <w:numPr>
          <w:ilvl w:val="0"/>
          <w:numId w:val="2"/>
        </w:numPr>
        <w:tabs>
          <w:tab w:val="left" w:pos="220"/>
          <w:tab w:val="left" w:pos="720"/>
        </w:tabs>
        <w:autoSpaceDE w:val="0"/>
        <w:autoSpaceDN w:val="0"/>
        <w:adjustRightInd w:val="0"/>
        <w:rPr>
          <w:rFonts w:asciiTheme="majorHAnsi" w:hAnsiTheme="majorHAnsi" w:cs="Arial"/>
          <w:sz w:val="22"/>
          <w:szCs w:val="22"/>
        </w:rPr>
      </w:pPr>
      <w:r w:rsidRPr="007E75FD">
        <w:rPr>
          <w:rFonts w:asciiTheme="majorHAnsi" w:hAnsiTheme="majorHAnsi" w:cs="Arial"/>
          <w:sz w:val="22"/>
          <w:szCs w:val="22"/>
        </w:rPr>
        <w:t>Ability to post all of your events on the NAADAC's </w:t>
      </w:r>
      <w:hyperlink r:id="rId7" w:history="1">
        <w:r w:rsidRPr="007E75FD">
          <w:rPr>
            <w:rFonts w:asciiTheme="majorHAnsi" w:hAnsiTheme="majorHAnsi" w:cs="Arial"/>
            <w:color w:val="0000E9"/>
            <w:sz w:val="22"/>
            <w:szCs w:val="22"/>
            <w:u w:val="single" w:color="0000E9"/>
          </w:rPr>
          <w:t>Calendar of Events</w:t>
        </w:r>
      </w:hyperlink>
    </w:p>
    <w:p w14:paraId="659CEF5D" w14:textId="77777777" w:rsidR="003622E7" w:rsidRPr="007E75FD" w:rsidRDefault="003622E7" w:rsidP="008A247B">
      <w:pPr>
        <w:pStyle w:val="ListParagraph"/>
        <w:widowControl w:val="0"/>
        <w:numPr>
          <w:ilvl w:val="0"/>
          <w:numId w:val="2"/>
        </w:numPr>
        <w:tabs>
          <w:tab w:val="left" w:pos="220"/>
          <w:tab w:val="left" w:pos="720"/>
        </w:tabs>
        <w:autoSpaceDE w:val="0"/>
        <w:autoSpaceDN w:val="0"/>
        <w:adjustRightInd w:val="0"/>
        <w:rPr>
          <w:rFonts w:asciiTheme="majorHAnsi" w:hAnsiTheme="majorHAnsi" w:cs="Arial"/>
          <w:sz w:val="22"/>
          <w:szCs w:val="22"/>
        </w:rPr>
      </w:pPr>
      <w:r w:rsidRPr="007E75FD">
        <w:rPr>
          <w:rFonts w:asciiTheme="majorHAnsi" w:hAnsiTheme="majorHAnsi" w:cs="Arial"/>
          <w:sz w:val="22"/>
          <w:szCs w:val="22"/>
        </w:rPr>
        <w:t xml:space="preserve">25% discount for advertisements in NAADAC's </w:t>
      </w:r>
      <w:r w:rsidRPr="007E75FD">
        <w:rPr>
          <w:rFonts w:asciiTheme="majorHAnsi" w:hAnsiTheme="majorHAnsi" w:cs="Arial"/>
          <w:i/>
          <w:iCs/>
          <w:sz w:val="22"/>
          <w:szCs w:val="22"/>
        </w:rPr>
        <w:t xml:space="preserve">Addiction &amp; Recovery </w:t>
      </w:r>
      <w:proofErr w:type="spellStart"/>
      <w:r w:rsidRPr="007E75FD">
        <w:rPr>
          <w:rFonts w:asciiTheme="majorHAnsi" w:hAnsiTheme="majorHAnsi" w:cs="Arial"/>
          <w:i/>
          <w:iCs/>
          <w:sz w:val="22"/>
          <w:szCs w:val="22"/>
        </w:rPr>
        <w:t>eNews</w:t>
      </w:r>
      <w:proofErr w:type="spellEnd"/>
    </w:p>
    <w:p w14:paraId="5097B4C0" w14:textId="77777777" w:rsidR="003622E7" w:rsidRPr="007E75FD" w:rsidRDefault="003622E7" w:rsidP="008A247B">
      <w:pPr>
        <w:pStyle w:val="ListParagraph"/>
        <w:widowControl w:val="0"/>
        <w:numPr>
          <w:ilvl w:val="0"/>
          <w:numId w:val="2"/>
        </w:numPr>
        <w:tabs>
          <w:tab w:val="left" w:pos="220"/>
          <w:tab w:val="left" w:pos="720"/>
        </w:tabs>
        <w:autoSpaceDE w:val="0"/>
        <w:autoSpaceDN w:val="0"/>
        <w:adjustRightInd w:val="0"/>
        <w:rPr>
          <w:rFonts w:asciiTheme="majorHAnsi" w:hAnsiTheme="majorHAnsi" w:cs="Arial"/>
          <w:sz w:val="22"/>
          <w:szCs w:val="22"/>
        </w:rPr>
      </w:pPr>
      <w:r w:rsidRPr="007E75FD">
        <w:rPr>
          <w:rFonts w:asciiTheme="majorHAnsi" w:hAnsiTheme="majorHAnsi" w:cs="Arial"/>
          <w:sz w:val="22"/>
          <w:szCs w:val="22"/>
        </w:rPr>
        <w:t xml:space="preserve">25% discount for advertisements in NAADAC's </w:t>
      </w:r>
      <w:hyperlink r:id="rId8" w:history="1">
        <w:r w:rsidRPr="007E75FD">
          <w:rPr>
            <w:rFonts w:asciiTheme="majorHAnsi" w:hAnsiTheme="majorHAnsi" w:cs="Arial"/>
            <w:i/>
            <w:iCs/>
            <w:color w:val="0000E9"/>
            <w:sz w:val="22"/>
            <w:szCs w:val="22"/>
          </w:rPr>
          <w:t>Advances in Addiction &amp; Recovery magazine</w:t>
        </w:r>
      </w:hyperlink>
    </w:p>
    <w:p w14:paraId="66FE0E27" w14:textId="77777777" w:rsidR="003622E7" w:rsidRPr="007E75FD" w:rsidRDefault="003622E7" w:rsidP="008A247B">
      <w:pPr>
        <w:pStyle w:val="ListParagraph"/>
        <w:widowControl w:val="0"/>
        <w:numPr>
          <w:ilvl w:val="0"/>
          <w:numId w:val="2"/>
        </w:numPr>
        <w:tabs>
          <w:tab w:val="left" w:pos="220"/>
          <w:tab w:val="left" w:pos="720"/>
        </w:tabs>
        <w:autoSpaceDE w:val="0"/>
        <w:autoSpaceDN w:val="0"/>
        <w:adjustRightInd w:val="0"/>
        <w:rPr>
          <w:rFonts w:asciiTheme="majorHAnsi" w:hAnsiTheme="majorHAnsi" w:cs="Arial"/>
          <w:sz w:val="22"/>
          <w:szCs w:val="22"/>
        </w:rPr>
      </w:pPr>
      <w:r w:rsidRPr="007E75FD">
        <w:rPr>
          <w:rFonts w:asciiTheme="majorHAnsi" w:hAnsiTheme="majorHAnsi" w:cs="Arial"/>
          <w:sz w:val="22"/>
          <w:szCs w:val="22"/>
        </w:rPr>
        <w:t>10% discount on exhibit booth space at NAADAC conferences</w:t>
      </w:r>
    </w:p>
    <w:p w14:paraId="3B71D74B" w14:textId="77777777" w:rsidR="003622E7" w:rsidRPr="007E75FD" w:rsidRDefault="003622E7" w:rsidP="008A247B">
      <w:pPr>
        <w:pStyle w:val="ListParagraph"/>
        <w:widowControl w:val="0"/>
        <w:numPr>
          <w:ilvl w:val="0"/>
          <w:numId w:val="2"/>
        </w:numPr>
        <w:tabs>
          <w:tab w:val="left" w:pos="220"/>
          <w:tab w:val="left" w:pos="720"/>
        </w:tabs>
        <w:autoSpaceDE w:val="0"/>
        <w:autoSpaceDN w:val="0"/>
        <w:adjustRightInd w:val="0"/>
        <w:rPr>
          <w:rFonts w:asciiTheme="majorHAnsi" w:hAnsiTheme="majorHAnsi" w:cs="Arial"/>
          <w:sz w:val="22"/>
          <w:szCs w:val="22"/>
        </w:rPr>
      </w:pPr>
      <w:r w:rsidRPr="007E75FD">
        <w:rPr>
          <w:rFonts w:asciiTheme="majorHAnsi" w:hAnsiTheme="majorHAnsi" w:cs="Arial"/>
          <w:sz w:val="22"/>
          <w:szCs w:val="22"/>
        </w:rPr>
        <w:t xml:space="preserve">Fast-track application process to become a NAADAC </w:t>
      </w:r>
      <w:hyperlink r:id="rId9" w:history="1">
        <w:r w:rsidRPr="007E75FD">
          <w:rPr>
            <w:rFonts w:asciiTheme="majorHAnsi" w:hAnsiTheme="majorHAnsi" w:cs="Arial"/>
            <w:color w:val="0000E9"/>
            <w:sz w:val="22"/>
            <w:szCs w:val="22"/>
            <w:u w:val="single" w:color="0000E9"/>
          </w:rPr>
          <w:t>Premier Organizational Member</w:t>
        </w:r>
      </w:hyperlink>
    </w:p>
    <w:p w14:paraId="195D2C05" w14:textId="77777777" w:rsidR="003622E7" w:rsidRPr="007E75FD" w:rsidRDefault="003622E7" w:rsidP="008A247B">
      <w:pPr>
        <w:pStyle w:val="ListParagraph"/>
        <w:widowControl w:val="0"/>
        <w:numPr>
          <w:ilvl w:val="0"/>
          <w:numId w:val="2"/>
        </w:numPr>
        <w:tabs>
          <w:tab w:val="left" w:pos="220"/>
          <w:tab w:val="left" w:pos="720"/>
        </w:tabs>
        <w:autoSpaceDE w:val="0"/>
        <w:autoSpaceDN w:val="0"/>
        <w:adjustRightInd w:val="0"/>
        <w:rPr>
          <w:rFonts w:asciiTheme="majorHAnsi" w:hAnsiTheme="majorHAnsi" w:cs="Arial"/>
          <w:sz w:val="22"/>
          <w:szCs w:val="22"/>
        </w:rPr>
      </w:pPr>
      <w:r w:rsidRPr="007E75FD">
        <w:rPr>
          <w:rFonts w:asciiTheme="majorHAnsi" w:hAnsiTheme="majorHAnsi" w:cs="Arial"/>
          <w:sz w:val="22"/>
          <w:szCs w:val="22"/>
        </w:rPr>
        <w:t>Added prestige and recognition from being a part of the Provider Program sponsored by the nation’s largest addiction focused professional association</w:t>
      </w:r>
    </w:p>
    <w:p w14:paraId="42CECB4A" w14:textId="77777777" w:rsidR="00C10CDF" w:rsidRPr="007E75FD" w:rsidRDefault="00C10CDF" w:rsidP="00C10CDF">
      <w:pPr>
        <w:pStyle w:val="Subhead"/>
        <w:spacing w:after="0" w:line="240" w:lineRule="auto"/>
        <w:jc w:val="both"/>
        <w:rPr>
          <w:rFonts w:asciiTheme="majorHAnsi" w:hAnsiTheme="majorHAnsi"/>
          <w:caps/>
          <w:sz w:val="22"/>
          <w:szCs w:val="22"/>
        </w:rPr>
      </w:pPr>
    </w:p>
    <w:p w14:paraId="7DB57AF5" w14:textId="77777777" w:rsidR="00C10CDF" w:rsidRPr="007E75FD" w:rsidRDefault="00C10CDF" w:rsidP="00C10CDF">
      <w:pPr>
        <w:pStyle w:val="Subhead"/>
        <w:spacing w:after="0" w:line="240" w:lineRule="auto"/>
        <w:jc w:val="both"/>
        <w:rPr>
          <w:rFonts w:asciiTheme="majorHAnsi" w:hAnsiTheme="majorHAnsi"/>
          <w:sz w:val="22"/>
          <w:szCs w:val="22"/>
        </w:rPr>
      </w:pPr>
      <w:r w:rsidRPr="007E75FD">
        <w:rPr>
          <w:rFonts w:asciiTheme="majorHAnsi" w:hAnsiTheme="majorHAnsi"/>
          <w:caps/>
          <w:sz w:val="22"/>
          <w:szCs w:val="22"/>
        </w:rPr>
        <w:t>Type of Application Options and Eligibility:</w:t>
      </w:r>
    </w:p>
    <w:p w14:paraId="363B0A42" w14:textId="77777777" w:rsidR="00C10CDF" w:rsidRPr="007E75FD" w:rsidRDefault="00C10CDF" w:rsidP="00C10CDF">
      <w:pPr>
        <w:pStyle w:val="Subhead"/>
        <w:spacing w:after="0" w:line="240" w:lineRule="auto"/>
        <w:jc w:val="both"/>
        <w:rPr>
          <w:rFonts w:asciiTheme="majorHAnsi" w:hAnsiTheme="majorHAnsi"/>
          <w:b w:val="0"/>
          <w:bCs w:val="0"/>
          <w:sz w:val="22"/>
          <w:szCs w:val="22"/>
        </w:rPr>
      </w:pPr>
      <w:r w:rsidRPr="007E75FD">
        <w:rPr>
          <w:rFonts w:asciiTheme="majorHAnsi" w:hAnsiTheme="majorHAnsi"/>
          <w:b w:val="0"/>
          <w:bCs w:val="0"/>
          <w:sz w:val="22"/>
          <w:szCs w:val="22"/>
        </w:rPr>
        <w:t>NAADAC offers three (3) options to organizations and individual trainers:</w:t>
      </w:r>
    </w:p>
    <w:p w14:paraId="12054631" w14:textId="77777777" w:rsidR="00C10CDF" w:rsidRPr="007E75FD" w:rsidRDefault="00C10CDF" w:rsidP="00C10CDF">
      <w:pPr>
        <w:pStyle w:val="Subhead"/>
        <w:spacing w:after="0" w:line="240" w:lineRule="auto"/>
        <w:jc w:val="both"/>
        <w:rPr>
          <w:rFonts w:asciiTheme="majorHAnsi" w:hAnsiTheme="majorHAnsi"/>
          <w:b w:val="0"/>
          <w:bCs w:val="0"/>
          <w:sz w:val="22"/>
          <w:szCs w:val="22"/>
          <w:u w:val="single"/>
        </w:rPr>
      </w:pPr>
    </w:p>
    <w:p w14:paraId="6F6292D3" w14:textId="359E8FF5" w:rsidR="00C10CDF" w:rsidRPr="007E75FD" w:rsidRDefault="00C10CDF" w:rsidP="00C10CDF">
      <w:pPr>
        <w:pStyle w:val="Subhead"/>
        <w:numPr>
          <w:ilvl w:val="0"/>
          <w:numId w:val="3"/>
        </w:numPr>
        <w:spacing w:after="0" w:line="240" w:lineRule="auto"/>
        <w:jc w:val="both"/>
        <w:rPr>
          <w:rFonts w:asciiTheme="majorHAnsi" w:hAnsiTheme="majorHAnsi"/>
          <w:b w:val="0"/>
          <w:bCs w:val="0"/>
          <w:sz w:val="22"/>
          <w:szCs w:val="22"/>
        </w:rPr>
      </w:pPr>
      <w:r w:rsidRPr="007E75FD">
        <w:rPr>
          <w:rFonts w:asciiTheme="majorHAnsi" w:hAnsiTheme="majorHAnsi"/>
          <w:b w:val="0"/>
          <w:bCs w:val="0"/>
          <w:i/>
          <w:sz w:val="22"/>
          <w:szCs w:val="22"/>
          <w:u w:val="single"/>
        </w:rPr>
        <w:t>OPTION 1:</w:t>
      </w:r>
      <w:r w:rsidRPr="007E75FD">
        <w:rPr>
          <w:rFonts w:asciiTheme="majorHAnsi" w:hAnsiTheme="majorHAnsi"/>
          <w:b w:val="0"/>
          <w:bCs w:val="0"/>
          <w:sz w:val="22"/>
          <w:szCs w:val="22"/>
        </w:rPr>
        <w:t xml:space="preserve">  Approval of unlimited trainin</w:t>
      </w:r>
      <w:r w:rsidR="00B00262">
        <w:rPr>
          <w:rFonts w:asciiTheme="majorHAnsi" w:hAnsiTheme="majorHAnsi"/>
          <w:b w:val="0"/>
          <w:bCs w:val="0"/>
          <w:sz w:val="22"/>
          <w:szCs w:val="22"/>
        </w:rPr>
        <w:t>g for a period of two (2) years</w:t>
      </w:r>
    </w:p>
    <w:p w14:paraId="3B38B9D9" w14:textId="77777777" w:rsidR="00B00262" w:rsidRDefault="00B00262" w:rsidP="00C10CDF">
      <w:pPr>
        <w:pStyle w:val="Subhead"/>
        <w:spacing w:after="0" w:line="240" w:lineRule="auto"/>
        <w:ind w:left="576"/>
        <w:jc w:val="both"/>
        <w:rPr>
          <w:rFonts w:asciiTheme="majorHAnsi" w:hAnsiTheme="majorHAnsi"/>
          <w:b w:val="0"/>
          <w:bCs w:val="0"/>
          <w:sz w:val="22"/>
          <w:szCs w:val="22"/>
        </w:rPr>
      </w:pPr>
      <w:r>
        <w:rPr>
          <w:rFonts w:asciiTheme="majorHAnsi" w:hAnsiTheme="majorHAnsi"/>
          <w:b w:val="0"/>
          <w:bCs w:val="0"/>
          <w:sz w:val="22"/>
          <w:szCs w:val="22"/>
        </w:rPr>
        <w:t xml:space="preserve">Applies to organizations </w:t>
      </w:r>
      <w:r w:rsidR="00C10CDF" w:rsidRPr="007E75FD">
        <w:rPr>
          <w:rFonts w:asciiTheme="majorHAnsi" w:hAnsiTheme="majorHAnsi"/>
          <w:b w:val="0"/>
          <w:bCs w:val="0"/>
          <w:sz w:val="22"/>
          <w:szCs w:val="22"/>
        </w:rPr>
        <w:t xml:space="preserve">or individuals who are experienced training providers and offer three (3) or more workshops/conferences/courses/ independent study programs per two-year period.  </w:t>
      </w:r>
    </w:p>
    <w:p w14:paraId="1B3FEB74" w14:textId="77777777" w:rsidR="00B00262" w:rsidRDefault="00B00262" w:rsidP="00C10CDF">
      <w:pPr>
        <w:pStyle w:val="Subhead"/>
        <w:spacing w:after="0" w:line="240" w:lineRule="auto"/>
        <w:ind w:left="576"/>
        <w:jc w:val="both"/>
        <w:rPr>
          <w:rFonts w:asciiTheme="majorHAnsi" w:hAnsiTheme="majorHAnsi"/>
          <w:b w:val="0"/>
          <w:bCs w:val="0"/>
          <w:sz w:val="22"/>
          <w:szCs w:val="22"/>
        </w:rPr>
      </w:pPr>
      <w:r>
        <w:rPr>
          <w:rFonts w:asciiTheme="majorHAnsi" w:hAnsiTheme="majorHAnsi"/>
          <w:b w:val="0"/>
          <w:bCs w:val="0"/>
          <w:sz w:val="22"/>
          <w:szCs w:val="22"/>
        </w:rPr>
        <w:t>Fee: $400</w:t>
      </w:r>
    </w:p>
    <w:p w14:paraId="40733D69" w14:textId="77777777" w:rsidR="00C10CDF" w:rsidRPr="007E75FD" w:rsidRDefault="00C10CDF" w:rsidP="00C10CDF">
      <w:pPr>
        <w:pStyle w:val="Subhead"/>
        <w:spacing w:after="0" w:line="240" w:lineRule="auto"/>
        <w:ind w:left="576"/>
        <w:jc w:val="both"/>
        <w:rPr>
          <w:rFonts w:asciiTheme="majorHAnsi" w:hAnsiTheme="majorHAnsi"/>
          <w:b w:val="0"/>
          <w:bCs w:val="0"/>
          <w:sz w:val="22"/>
          <w:szCs w:val="22"/>
        </w:rPr>
      </w:pPr>
    </w:p>
    <w:p w14:paraId="2007C701" w14:textId="2327122E" w:rsidR="00C10CDF" w:rsidRPr="007E75FD" w:rsidRDefault="00C10CDF" w:rsidP="00C10CDF">
      <w:pPr>
        <w:pStyle w:val="Subhead"/>
        <w:numPr>
          <w:ilvl w:val="0"/>
          <w:numId w:val="3"/>
        </w:numPr>
        <w:spacing w:after="0" w:line="240" w:lineRule="auto"/>
        <w:jc w:val="both"/>
        <w:rPr>
          <w:rFonts w:asciiTheme="majorHAnsi" w:hAnsiTheme="majorHAnsi"/>
          <w:b w:val="0"/>
          <w:bCs w:val="0"/>
          <w:sz w:val="22"/>
          <w:szCs w:val="22"/>
        </w:rPr>
      </w:pPr>
      <w:r w:rsidRPr="007E75FD">
        <w:rPr>
          <w:rFonts w:asciiTheme="majorHAnsi" w:hAnsiTheme="majorHAnsi"/>
          <w:b w:val="0"/>
          <w:bCs w:val="0"/>
          <w:i/>
          <w:sz w:val="22"/>
          <w:szCs w:val="22"/>
          <w:u w:val="single"/>
        </w:rPr>
        <w:t>OPTION 2:</w:t>
      </w:r>
      <w:r w:rsidRPr="007E75FD">
        <w:rPr>
          <w:rFonts w:asciiTheme="majorHAnsi" w:hAnsiTheme="majorHAnsi"/>
          <w:b w:val="0"/>
          <w:bCs w:val="0"/>
          <w:sz w:val="22"/>
          <w:szCs w:val="22"/>
        </w:rPr>
        <w:t xml:space="preserve">  Pr</w:t>
      </w:r>
      <w:r w:rsidR="00B00262">
        <w:rPr>
          <w:rFonts w:asciiTheme="majorHAnsi" w:hAnsiTheme="majorHAnsi"/>
          <w:b w:val="0"/>
          <w:bCs w:val="0"/>
          <w:sz w:val="22"/>
          <w:szCs w:val="22"/>
        </w:rPr>
        <w:t>ovisional Provider Status</w:t>
      </w:r>
    </w:p>
    <w:p w14:paraId="656A2D61" w14:textId="3EAD0414" w:rsidR="00C10CDF" w:rsidRPr="007E75FD" w:rsidRDefault="00B00262" w:rsidP="00C10CDF">
      <w:pPr>
        <w:pStyle w:val="Subhead"/>
        <w:spacing w:after="0" w:line="240" w:lineRule="auto"/>
        <w:ind w:left="576"/>
        <w:jc w:val="both"/>
        <w:rPr>
          <w:rFonts w:asciiTheme="majorHAnsi" w:hAnsiTheme="majorHAnsi"/>
          <w:b w:val="0"/>
          <w:bCs w:val="0"/>
          <w:sz w:val="22"/>
          <w:szCs w:val="22"/>
        </w:rPr>
      </w:pPr>
      <w:r>
        <w:rPr>
          <w:rFonts w:asciiTheme="majorHAnsi" w:hAnsiTheme="majorHAnsi"/>
          <w:b w:val="0"/>
          <w:bCs w:val="0"/>
          <w:sz w:val="22"/>
          <w:szCs w:val="22"/>
        </w:rPr>
        <w:lastRenderedPageBreak/>
        <w:t>D</w:t>
      </w:r>
      <w:r w:rsidR="00C10CDF" w:rsidRPr="007E75FD">
        <w:rPr>
          <w:rFonts w:asciiTheme="majorHAnsi" w:hAnsiTheme="majorHAnsi"/>
          <w:b w:val="0"/>
          <w:bCs w:val="0"/>
          <w:sz w:val="22"/>
          <w:szCs w:val="22"/>
        </w:rPr>
        <w:t xml:space="preserve">esigned for individuals or organizations that have never offered educational trainings previously.  </w:t>
      </w:r>
      <w:r>
        <w:rPr>
          <w:rFonts w:asciiTheme="majorHAnsi" w:hAnsiTheme="majorHAnsi"/>
          <w:b w:val="0"/>
          <w:bCs w:val="0"/>
          <w:sz w:val="22"/>
          <w:szCs w:val="22"/>
        </w:rPr>
        <w:t>Fee: $200</w:t>
      </w:r>
    </w:p>
    <w:p w14:paraId="355BCF09" w14:textId="77777777" w:rsidR="00C10CDF" w:rsidRPr="007E75FD" w:rsidRDefault="00C10CDF" w:rsidP="00C10CDF">
      <w:pPr>
        <w:pStyle w:val="Subhead"/>
        <w:spacing w:after="0" w:line="240" w:lineRule="auto"/>
        <w:jc w:val="both"/>
        <w:rPr>
          <w:rFonts w:asciiTheme="majorHAnsi" w:hAnsiTheme="majorHAnsi"/>
          <w:b w:val="0"/>
          <w:bCs w:val="0"/>
          <w:sz w:val="22"/>
          <w:szCs w:val="22"/>
        </w:rPr>
      </w:pPr>
    </w:p>
    <w:p w14:paraId="1E225C38" w14:textId="2DCD5DEE" w:rsidR="00C10CDF" w:rsidRPr="007E75FD" w:rsidRDefault="00C10CDF" w:rsidP="00C10CDF">
      <w:pPr>
        <w:pStyle w:val="Subhead"/>
        <w:numPr>
          <w:ilvl w:val="0"/>
          <w:numId w:val="3"/>
        </w:numPr>
        <w:spacing w:after="0" w:line="240" w:lineRule="auto"/>
        <w:jc w:val="both"/>
        <w:rPr>
          <w:rFonts w:asciiTheme="majorHAnsi" w:hAnsiTheme="majorHAnsi"/>
          <w:b w:val="0"/>
          <w:bCs w:val="0"/>
          <w:sz w:val="22"/>
          <w:szCs w:val="22"/>
        </w:rPr>
      </w:pPr>
      <w:r w:rsidRPr="007E75FD">
        <w:rPr>
          <w:rFonts w:asciiTheme="majorHAnsi" w:hAnsiTheme="majorHAnsi"/>
          <w:b w:val="0"/>
          <w:bCs w:val="0"/>
          <w:i/>
          <w:sz w:val="22"/>
          <w:szCs w:val="22"/>
          <w:u w:val="single"/>
        </w:rPr>
        <w:t>OPTION 3</w:t>
      </w:r>
      <w:r w:rsidRPr="007E75FD">
        <w:rPr>
          <w:rFonts w:asciiTheme="majorHAnsi" w:hAnsiTheme="majorHAnsi"/>
          <w:b w:val="0"/>
          <w:bCs w:val="0"/>
          <w:i/>
          <w:sz w:val="22"/>
          <w:szCs w:val="22"/>
        </w:rPr>
        <w:t>:</w:t>
      </w:r>
      <w:r w:rsidRPr="007E75FD">
        <w:rPr>
          <w:rFonts w:asciiTheme="majorHAnsi" w:hAnsiTheme="majorHAnsi"/>
          <w:b w:val="0"/>
          <w:bCs w:val="0"/>
          <w:sz w:val="22"/>
          <w:szCs w:val="22"/>
        </w:rPr>
        <w:t xml:space="preserve">  Appro</w:t>
      </w:r>
      <w:r w:rsidR="00B00262">
        <w:rPr>
          <w:rFonts w:asciiTheme="majorHAnsi" w:hAnsiTheme="majorHAnsi"/>
          <w:b w:val="0"/>
          <w:bCs w:val="0"/>
          <w:sz w:val="22"/>
          <w:szCs w:val="22"/>
        </w:rPr>
        <w:t>val for a single training event</w:t>
      </w:r>
    </w:p>
    <w:p w14:paraId="57EF008E" w14:textId="4B7B54AA" w:rsidR="00B00262" w:rsidRDefault="00B00262" w:rsidP="00C10CDF">
      <w:pPr>
        <w:pStyle w:val="Subhead"/>
        <w:spacing w:after="0" w:line="240" w:lineRule="auto"/>
        <w:ind w:left="576"/>
        <w:jc w:val="both"/>
        <w:rPr>
          <w:rFonts w:asciiTheme="majorHAnsi" w:hAnsiTheme="majorHAnsi"/>
          <w:b w:val="0"/>
          <w:bCs w:val="0"/>
          <w:sz w:val="22"/>
          <w:szCs w:val="22"/>
        </w:rPr>
      </w:pPr>
      <w:r>
        <w:rPr>
          <w:rFonts w:asciiTheme="majorHAnsi" w:hAnsiTheme="majorHAnsi"/>
          <w:b w:val="0"/>
          <w:bCs w:val="0"/>
          <w:sz w:val="22"/>
          <w:szCs w:val="22"/>
        </w:rPr>
        <w:t>A</w:t>
      </w:r>
      <w:r w:rsidR="00C10CDF" w:rsidRPr="007E75FD">
        <w:rPr>
          <w:rFonts w:asciiTheme="majorHAnsi" w:hAnsiTheme="majorHAnsi"/>
          <w:b w:val="0"/>
          <w:bCs w:val="0"/>
          <w:sz w:val="22"/>
          <w:szCs w:val="22"/>
        </w:rPr>
        <w:t xml:space="preserve">pplies to experienced training providers </w:t>
      </w:r>
      <w:r>
        <w:rPr>
          <w:rFonts w:asciiTheme="majorHAnsi" w:hAnsiTheme="majorHAnsi"/>
          <w:b w:val="0"/>
          <w:bCs w:val="0"/>
          <w:sz w:val="22"/>
          <w:szCs w:val="22"/>
        </w:rPr>
        <w:t>who</w:t>
      </w:r>
      <w:r w:rsidR="00C10CDF" w:rsidRPr="007E75FD">
        <w:rPr>
          <w:rFonts w:asciiTheme="majorHAnsi" w:hAnsiTheme="majorHAnsi"/>
          <w:b w:val="0"/>
          <w:bCs w:val="0"/>
          <w:sz w:val="22"/>
          <w:szCs w:val="22"/>
        </w:rPr>
        <w:t xml:space="preserve"> are offering only one (or are requesting approval for only one) training event</w:t>
      </w:r>
      <w:proofErr w:type="gramStart"/>
      <w:r w:rsidR="00C10CDF" w:rsidRPr="007E75FD">
        <w:rPr>
          <w:rFonts w:asciiTheme="majorHAnsi" w:hAnsiTheme="majorHAnsi"/>
          <w:b w:val="0"/>
          <w:bCs w:val="0"/>
          <w:sz w:val="22"/>
          <w:szCs w:val="22"/>
        </w:rPr>
        <w:t>;</w:t>
      </w:r>
      <w:proofErr w:type="gramEnd"/>
      <w:r w:rsidR="00C10CDF" w:rsidRPr="007E75FD">
        <w:rPr>
          <w:rFonts w:asciiTheme="majorHAnsi" w:hAnsiTheme="majorHAnsi"/>
          <w:b w:val="0"/>
          <w:bCs w:val="0"/>
          <w:sz w:val="22"/>
          <w:szCs w:val="22"/>
        </w:rPr>
        <w:t xml:space="preserve"> for example, an organization’s annual conference. </w:t>
      </w:r>
    </w:p>
    <w:p w14:paraId="07B3A5E2" w14:textId="2AF8AA61" w:rsidR="00B00262" w:rsidRDefault="00B00262" w:rsidP="00C10CDF">
      <w:pPr>
        <w:pStyle w:val="Subhead"/>
        <w:spacing w:after="0" w:line="240" w:lineRule="auto"/>
        <w:ind w:left="576"/>
        <w:jc w:val="both"/>
        <w:rPr>
          <w:rFonts w:asciiTheme="majorHAnsi" w:hAnsiTheme="majorHAnsi"/>
          <w:b w:val="0"/>
          <w:bCs w:val="0"/>
          <w:sz w:val="22"/>
          <w:szCs w:val="22"/>
        </w:rPr>
      </w:pPr>
      <w:r>
        <w:rPr>
          <w:rFonts w:asciiTheme="majorHAnsi" w:hAnsiTheme="majorHAnsi"/>
          <w:b w:val="0"/>
          <w:bCs w:val="0"/>
          <w:sz w:val="22"/>
          <w:szCs w:val="22"/>
        </w:rPr>
        <w:t>Fee: $100</w:t>
      </w:r>
    </w:p>
    <w:p w14:paraId="266E7224" w14:textId="77777777" w:rsidR="003622E7" w:rsidRDefault="003622E7">
      <w:pPr>
        <w:rPr>
          <w:rFonts w:asciiTheme="majorHAnsi" w:hAnsiTheme="majorHAnsi"/>
          <w:sz w:val="22"/>
          <w:szCs w:val="22"/>
        </w:rPr>
      </w:pPr>
    </w:p>
    <w:p w14:paraId="1AFCA300" w14:textId="5A98A9A6" w:rsidR="007E75FD" w:rsidRDefault="007E75FD">
      <w:pPr>
        <w:rPr>
          <w:rFonts w:asciiTheme="majorHAnsi" w:hAnsiTheme="majorHAnsi"/>
          <w:sz w:val="22"/>
          <w:szCs w:val="22"/>
        </w:rPr>
      </w:pPr>
      <w:r>
        <w:rPr>
          <w:rFonts w:asciiTheme="majorHAnsi" w:hAnsiTheme="majorHAnsi"/>
          <w:sz w:val="22"/>
          <w:szCs w:val="22"/>
        </w:rPr>
        <w:t xml:space="preserve">Other options are available for Academic Education Providers.  </w:t>
      </w:r>
    </w:p>
    <w:p w14:paraId="5A093E99" w14:textId="77777777" w:rsidR="00B00262" w:rsidRDefault="00B00262">
      <w:pPr>
        <w:rPr>
          <w:rFonts w:asciiTheme="majorHAnsi" w:hAnsiTheme="majorHAnsi"/>
          <w:sz w:val="22"/>
          <w:szCs w:val="22"/>
        </w:rPr>
      </w:pPr>
    </w:p>
    <w:p w14:paraId="2FB36819" w14:textId="7108773B" w:rsidR="00B00262" w:rsidRPr="00B00262" w:rsidRDefault="00B00262">
      <w:pPr>
        <w:rPr>
          <w:rFonts w:asciiTheme="majorHAnsi" w:hAnsiTheme="majorHAnsi"/>
          <w:sz w:val="40"/>
          <w:szCs w:val="22"/>
        </w:rPr>
      </w:pPr>
      <w:proofErr w:type="gramStart"/>
      <w:r w:rsidRPr="00B00262">
        <w:rPr>
          <w:rFonts w:asciiTheme="majorHAnsi" w:hAnsiTheme="majorHAnsi"/>
          <w:sz w:val="40"/>
          <w:szCs w:val="22"/>
        </w:rPr>
        <w:t>www.naadac.org</w:t>
      </w:r>
      <w:proofErr w:type="gramEnd"/>
      <w:r w:rsidRPr="00B00262">
        <w:rPr>
          <w:rFonts w:asciiTheme="majorHAnsi" w:hAnsiTheme="majorHAnsi"/>
          <w:sz w:val="40"/>
          <w:szCs w:val="22"/>
        </w:rPr>
        <w:t>/providers</w:t>
      </w:r>
    </w:p>
    <w:sectPr w:rsidR="00B00262" w:rsidRPr="00B00262" w:rsidSect="00D945C9">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Helvetica LT Std Cond">
    <w:altName w:val="Cambria"/>
    <w:panose1 w:val="00000000000000000000"/>
    <w:charset w:val="00"/>
    <w:family w:val="swiss"/>
    <w:notTrueType/>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3CD448BF"/>
    <w:multiLevelType w:val="hybridMultilevel"/>
    <w:tmpl w:val="1A4C23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C486E94"/>
    <w:multiLevelType w:val="hybridMultilevel"/>
    <w:tmpl w:val="47588324"/>
    <w:lvl w:ilvl="0" w:tplc="2598B572">
      <w:start w:val="1"/>
      <w:numFmt w:val="bullet"/>
      <w:lvlText w:val=""/>
      <w:lvlJc w:val="left"/>
      <w:pPr>
        <w:tabs>
          <w:tab w:val="num" w:pos="576"/>
        </w:tabs>
        <w:ind w:left="576" w:hanging="288"/>
      </w:pPr>
      <w:rPr>
        <w:rFonts w:ascii="Symbol" w:hAnsi="Symbol" w:hint="default"/>
        <w:b w:val="0"/>
        <w:i w:val="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22E7"/>
    <w:rsid w:val="003622E7"/>
    <w:rsid w:val="00471635"/>
    <w:rsid w:val="007E75FD"/>
    <w:rsid w:val="008A247B"/>
    <w:rsid w:val="008E745A"/>
    <w:rsid w:val="00B00262"/>
    <w:rsid w:val="00C10CDF"/>
    <w:rsid w:val="00CC7C27"/>
    <w:rsid w:val="00D27533"/>
    <w:rsid w:val="00D945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91D059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P-CoverText">
    <w:name w:val="9P-CoverText"/>
    <w:basedOn w:val="Normal"/>
    <w:rsid w:val="003622E7"/>
    <w:pPr>
      <w:autoSpaceDE w:val="0"/>
      <w:autoSpaceDN w:val="0"/>
      <w:adjustRightInd w:val="0"/>
      <w:spacing w:after="120" w:line="240" w:lineRule="atLeast"/>
      <w:jc w:val="both"/>
      <w:textAlignment w:val="baseline"/>
    </w:pPr>
    <w:rPr>
      <w:rFonts w:ascii="Helvetica LT Std Cond" w:eastAsia="Times New Roman" w:hAnsi="Helvetica LT Std Cond" w:cs="Helvetica LT Std Cond"/>
      <w:b/>
      <w:bCs/>
      <w:color w:val="FFFFFF"/>
      <w:sz w:val="19"/>
      <w:szCs w:val="19"/>
    </w:rPr>
  </w:style>
  <w:style w:type="character" w:styleId="Hyperlink">
    <w:name w:val="Hyperlink"/>
    <w:uiPriority w:val="99"/>
    <w:rsid w:val="003622E7"/>
    <w:rPr>
      <w:color w:val="0000FF"/>
      <w:u w:val="single"/>
    </w:rPr>
  </w:style>
  <w:style w:type="paragraph" w:styleId="ListParagraph">
    <w:name w:val="List Paragraph"/>
    <w:basedOn w:val="Normal"/>
    <w:uiPriority w:val="34"/>
    <w:qFormat/>
    <w:rsid w:val="008A247B"/>
    <w:pPr>
      <w:ind w:left="720"/>
      <w:contextualSpacing/>
    </w:pPr>
  </w:style>
  <w:style w:type="paragraph" w:customStyle="1" w:styleId="Subhead">
    <w:name w:val="Subhead"/>
    <w:basedOn w:val="Normal"/>
    <w:rsid w:val="00C10CDF"/>
    <w:pPr>
      <w:widowControl w:val="0"/>
      <w:autoSpaceDE w:val="0"/>
      <w:autoSpaceDN w:val="0"/>
      <w:adjustRightInd w:val="0"/>
      <w:spacing w:after="140" w:line="280" w:lineRule="atLeast"/>
    </w:pPr>
    <w:rPr>
      <w:rFonts w:ascii="Times New Roman" w:eastAsia="Times New Roman" w:hAnsi="Times New Roman" w:cs="Times New Roman"/>
      <w:b/>
      <w:bCs/>
      <w:sz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P-CoverText">
    <w:name w:val="9P-CoverText"/>
    <w:basedOn w:val="Normal"/>
    <w:rsid w:val="003622E7"/>
    <w:pPr>
      <w:autoSpaceDE w:val="0"/>
      <w:autoSpaceDN w:val="0"/>
      <w:adjustRightInd w:val="0"/>
      <w:spacing w:after="120" w:line="240" w:lineRule="atLeast"/>
      <w:jc w:val="both"/>
      <w:textAlignment w:val="baseline"/>
    </w:pPr>
    <w:rPr>
      <w:rFonts w:ascii="Helvetica LT Std Cond" w:eastAsia="Times New Roman" w:hAnsi="Helvetica LT Std Cond" w:cs="Helvetica LT Std Cond"/>
      <w:b/>
      <w:bCs/>
      <w:color w:val="FFFFFF"/>
      <w:sz w:val="19"/>
      <w:szCs w:val="19"/>
    </w:rPr>
  </w:style>
  <w:style w:type="character" w:styleId="Hyperlink">
    <w:name w:val="Hyperlink"/>
    <w:uiPriority w:val="99"/>
    <w:rsid w:val="003622E7"/>
    <w:rPr>
      <w:color w:val="0000FF"/>
      <w:u w:val="single"/>
    </w:rPr>
  </w:style>
  <w:style w:type="paragraph" w:styleId="ListParagraph">
    <w:name w:val="List Paragraph"/>
    <w:basedOn w:val="Normal"/>
    <w:uiPriority w:val="34"/>
    <w:qFormat/>
    <w:rsid w:val="008A247B"/>
    <w:pPr>
      <w:ind w:left="720"/>
      <w:contextualSpacing/>
    </w:pPr>
  </w:style>
  <w:style w:type="paragraph" w:customStyle="1" w:styleId="Subhead">
    <w:name w:val="Subhead"/>
    <w:basedOn w:val="Normal"/>
    <w:rsid w:val="00C10CDF"/>
    <w:pPr>
      <w:widowControl w:val="0"/>
      <w:autoSpaceDE w:val="0"/>
      <w:autoSpaceDN w:val="0"/>
      <w:adjustRightInd w:val="0"/>
      <w:spacing w:after="140" w:line="280" w:lineRule="atLeast"/>
    </w:pPr>
    <w:rPr>
      <w:rFonts w:ascii="Times New Roman" w:eastAsia="Times New Roman" w:hAnsi="Times New Roman" w:cs="Times New Roman"/>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naadac.informz.net/z/cjUucD9taT0zMDMyNTMyJnA9MSZ1PTgwMjA4NjQwMiZsaT0xNjc3MTgzNw/index.html" TargetMode="External"/><Relationship Id="rId7" Type="http://schemas.openxmlformats.org/officeDocument/2006/relationships/hyperlink" Target="http://naadac.informz.net/z/cjUucD9taT0zMDMyNTMyJnA9MSZ1PTgwMjA4NjQwMiZsaT0xNjc3MTg0Mg/index.html" TargetMode="External"/><Relationship Id="rId8" Type="http://schemas.openxmlformats.org/officeDocument/2006/relationships/hyperlink" Target="http://naadac.informz.net/z/cjUucD9taT0zMDMyNTMyJnA9MSZ1PTgwMjA4NjQwMiZsaT0xNjc3MTg0NQ/index.html" TargetMode="External"/><Relationship Id="rId9" Type="http://schemas.openxmlformats.org/officeDocument/2006/relationships/hyperlink" Target="http://naadac.informz.net/z/cjUucD9taT0zMDMyNTMyJnA9MSZ1PTgwMjA4NjQwMiZsaT0xNjc3MTg1MQ/index.html"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570</Words>
  <Characters>3254</Characters>
  <Application>Microsoft Macintosh Word</Application>
  <DocSecurity>0</DocSecurity>
  <Lines>27</Lines>
  <Paragraphs>7</Paragraphs>
  <ScaleCrop>false</ScaleCrop>
  <Company/>
  <LinksUpToDate>false</LinksUpToDate>
  <CharactersWithSpaces>3817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Misti Storie</dc:creator>
  <cp:keywords/>
  <dc:description/>
  <cp:lastModifiedBy>Misti Storie</cp:lastModifiedBy>
  <cp:revision>4</cp:revision>
  <dcterms:created xsi:type="dcterms:W3CDTF">2014-02-12T23:19:00Z</dcterms:created>
  <dcterms:modified xsi:type="dcterms:W3CDTF">2014-02-12T23:36:00Z</dcterms:modified>
</cp:coreProperties>
</file>